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4B7" w:rsidRPr="00011F23" w:rsidRDefault="002A14B7" w:rsidP="00011F23">
      <w:pPr>
        <w:spacing w:line="480" w:lineRule="auto"/>
        <w:rPr>
          <w:rFonts w:ascii="Times New Roman" w:hAnsi="Times New Roman" w:cs="Times New Roman"/>
          <w:sz w:val="24"/>
          <w:szCs w:val="24"/>
        </w:rPr>
      </w:pPr>
    </w:p>
    <w:p w:rsidR="00011F23" w:rsidRPr="00011F23" w:rsidRDefault="00011F23" w:rsidP="00011F23">
      <w:pPr>
        <w:spacing w:line="480" w:lineRule="auto"/>
        <w:rPr>
          <w:rFonts w:ascii="Times New Roman" w:hAnsi="Times New Roman" w:cs="Times New Roman"/>
          <w:sz w:val="24"/>
          <w:szCs w:val="24"/>
        </w:rPr>
      </w:pPr>
    </w:p>
    <w:p w:rsidR="00011F23" w:rsidRPr="00011F23" w:rsidRDefault="00011F23" w:rsidP="00011F23">
      <w:pPr>
        <w:spacing w:line="480" w:lineRule="auto"/>
        <w:rPr>
          <w:rFonts w:ascii="Times New Roman" w:hAnsi="Times New Roman" w:cs="Times New Roman"/>
          <w:sz w:val="24"/>
          <w:szCs w:val="24"/>
        </w:rPr>
      </w:pPr>
    </w:p>
    <w:p w:rsidR="00011F23" w:rsidRPr="00011F23" w:rsidRDefault="00011F23" w:rsidP="00011F23">
      <w:pPr>
        <w:spacing w:line="480" w:lineRule="auto"/>
        <w:rPr>
          <w:rFonts w:ascii="Times New Roman" w:hAnsi="Times New Roman" w:cs="Times New Roman"/>
          <w:sz w:val="24"/>
          <w:szCs w:val="24"/>
        </w:rPr>
      </w:pPr>
    </w:p>
    <w:p w:rsidR="00011F23" w:rsidRPr="00011F23" w:rsidRDefault="00011F23" w:rsidP="00011F23">
      <w:pPr>
        <w:spacing w:line="480" w:lineRule="auto"/>
        <w:rPr>
          <w:rFonts w:ascii="Times New Roman" w:hAnsi="Times New Roman" w:cs="Times New Roman"/>
          <w:sz w:val="24"/>
          <w:szCs w:val="24"/>
        </w:rPr>
      </w:pPr>
    </w:p>
    <w:p w:rsidR="00011F23" w:rsidRPr="00011F23" w:rsidRDefault="00011F23" w:rsidP="00011F23">
      <w:pPr>
        <w:spacing w:line="480" w:lineRule="auto"/>
        <w:rPr>
          <w:rFonts w:ascii="Times New Roman" w:hAnsi="Times New Roman" w:cs="Times New Roman"/>
          <w:sz w:val="24"/>
          <w:szCs w:val="24"/>
        </w:rPr>
      </w:pPr>
    </w:p>
    <w:p w:rsidR="00011F23" w:rsidRPr="00011F23" w:rsidRDefault="00011F23" w:rsidP="00011F23">
      <w:pPr>
        <w:spacing w:line="480" w:lineRule="auto"/>
        <w:rPr>
          <w:rFonts w:ascii="Times New Roman" w:hAnsi="Times New Roman" w:cs="Times New Roman"/>
          <w:sz w:val="24"/>
          <w:szCs w:val="24"/>
        </w:rPr>
      </w:pPr>
    </w:p>
    <w:p w:rsidR="00011F23" w:rsidRPr="00011F23" w:rsidRDefault="00011F23" w:rsidP="00011F23">
      <w:pPr>
        <w:spacing w:line="480" w:lineRule="auto"/>
        <w:rPr>
          <w:rFonts w:ascii="Times New Roman" w:hAnsi="Times New Roman" w:cs="Times New Roman"/>
          <w:sz w:val="24"/>
          <w:szCs w:val="24"/>
        </w:rPr>
      </w:pPr>
    </w:p>
    <w:p w:rsidR="00011F23" w:rsidRPr="00011F23" w:rsidRDefault="00011F23" w:rsidP="00011F23">
      <w:pPr>
        <w:spacing w:line="480" w:lineRule="auto"/>
        <w:rPr>
          <w:rFonts w:ascii="Times New Roman" w:hAnsi="Times New Roman" w:cs="Times New Roman"/>
          <w:sz w:val="24"/>
          <w:szCs w:val="24"/>
        </w:rPr>
      </w:pPr>
    </w:p>
    <w:p w:rsidR="00DD7737" w:rsidRPr="00011F23" w:rsidRDefault="00011F23" w:rsidP="00011F23">
      <w:pPr>
        <w:spacing w:line="480" w:lineRule="auto"/>
        <w:jc w:val="center"/>
        <w:rPr>
          <w:rFonts w:ascii="Times New Roman" w:hAnsi="Times New Roman" w:cs="Times New Roman"/>
          <w:sz w:val="24"/>
          <w:szCs w:val="24"/>
        </w:rPr>
      </w:pPr>
      <w:r w:rsidRPr="00011F23">
        <w:rPr>
          <w:rFonts w:ascii="Times New Roman" w:hAnsi="Times New Roman" w:cs="Times New Roman"/>
          <w:sz w:val="24"/>
          <w:szCs w:val="24"/>
        </w:rPr>
        <w:t>Al Tazaj Restaurants and Bars Risk Assessment</w:t>
      </w:r>
    </w:p>
    <w:p w:rsidR="00011F23" w:rsidRPr="00011F23" w:rsidRDefault="00011F23" w:rsidP="00011F23">
      <w:pPr>
        <w:spacing w:line="480" w:lineRule="auto"/>
        <w:jc w:val="center"/>
        <w:rPr>
          <w:rFonts w:ascii="Times New Roman" w:hAnsi="Times New Roman" w:cs="Times New Roman"/>
          <w:sz w:val="24"/>
          <w:szCs w:val="24"/>
        </w:rPr>
      </w:pPr>
      <w:r w:rsidRPr="00011F23">
        <w:rPr>
          <w:rFonts w:ascii="Times New Roman" w:hAnsi="Times New Roman" w:cs="Times New Roman"/>
          <w:sz w:val="24"/>
          <w:szCs w:val="24"/>
        </w:rPr>
        <w:t>Name</w:t>
      </w:r>
    </w:p>
    <w:p w:rsidR="00011F23" w:rsidRPr="00011F23" w:rsidRDefault="00011F23" w:rsidP="00011F23">
      <w:pPr>
        <w:spacing w:line="480" w:lineRule="auto"/>
        <w:jc w:val="center"/>
        <w:rPr>
          <w:rFonts w:ascii="Times New Roman" w:hAnsi="Times New Roman" w:cs="Times New Roman"/>
          <w:sz w:val="24"/>
          <w:szCs w:val="24"/>
        </w:rPr>
      </w:pPr>
      <w:r w:rsidRPr="00011F23">
        <w:rPr>
          <w:rFonts w:ascii="Times New Roman" w:hAnsi="Times New Roman" w:cs="Times New Roman"/>
          <w:sz w:val="24"/>
          <w:szCs w:val="24"/>
        </w:rPr>
        <w:t>Tutor</w:t>
      </w:r>
    </w:p>
    <w:p w:rsidR="00011F23" w:rsidRPr="00011F23" w:rsidRDefault="00011F23" w:rsidP="00011F23">
      <w:pPr>
        <w:spacing w:line="480" w:lineRule="auto"/>
        <w:jc w:val="center"/>
        <w:rPr>
          <w:rFonts w:ascii="Times New Roman" w:hAnsi="Times New Roman" w:cs="Times New Roman"/>
          <w:sz w:val="24"/>
          <w:szCs w:val="24"/>
        </w:rPr>
      </w:pPr>
      <w:r w:rsidRPr="00011F23">
        <w:rPr>
          <w:rFonts w:ascii="Times New Roman" w:hAnsi="Times New Roman" w:cs="Times New Roman"/>
          <w:sz w:val="24"/>
          <w:szCs w:val="24"/>
        </w:rPr>
        <w:t>Institution</w:t>
      </w:r>
    </w:p>
    <w:p w:rsidR="00011F23" w:rsidRPr="00011F23" w:rsidRDefault="00011F23" w:rsidP="00011F23">
      <w:pPr>
        <w:spacing w:line="480" w:lineRule="auto"/>
        <w:jc w:val="center"/>
        <w:rPr>
          <w:rFonts w:ascii="Times New Roman" w:hAnsi="Times New Roman" w:cs="Times New Roman"/>
          <w:sz w:val="24"/>
          <w:szCs w:val="24"/>
        </w:rPr>
      </w:pPr>
      <w:r w:rsidRPr="00011F23">
        <w:rPr>
          <w:rFonts w:ascii="Times New Roman" w:hAnsi="Times New Roman" w:cs="Times New Roman"/>
          <w:sz w:val="24"/>
          <w:szCs w:val="24"/>
        </w:rPr>
        <w:t>Date</w:t>
      </w:r>
    </w:p>
    <w:p w:rsidR="00011F23" w:rsidRPr="00011F23" w:rsidRDefault="00011F23" w:rsidP="00011F23">
      <w:pPr>
        <w:spacing w:line="480" w:lineRule="auto"/>
        <w:rPr>
          <w:rFonts w:ascii="Times New Roman" w:hAnsi="Times New Roman" w:cs="Times New Roman"/>
          <w:sz w:val="24"/>
          <w:szCs w:val="24"/>
        </w:rPr>
      </w:pPr>
    </w:p>
    <w:p w:rsidR="00011F23" w:rsidRPr="00011F23" w:rsidRDefault="00011F23" w:rsidP="00011F23">
      <w:pPr>
        <w:spacing w:line="480" w:lineRule="auto"/>
        <w:rPr>
          <w:rFonts w:ascii="Times New Roman" w:hAnsi="Times New Roman" w:cs="Times New Roman"/>
          <w:sz w:val="24"/>
          <w:szCs w:val="24"/>
        </w:rPr>
      </w:pPr>
    </w:p>
    <w:p w:rsidR="00011F23" w:rsidRPr="00011F23" w:rsidRDefault="00011F23" w:rsidP="00011F23">
      <w:pPr>
        <w:spacing w:line="480" w:lineRule="auto"/>
        <w:rPr>
          <w:rFonts w:ascii="Times New Roman" w:hAnsi="Times New Roman" w:cs="Times New Roman"/>
          <w:sz w:val="24"/>
          <w:szCs w:val="24"/>
        </w:rPr>
      </w:pPr>
    </w:p>
    <w:p w:rsidR="00011F23" w:rsidRPr="00011F23" w:rsidRDefault="00011F23" w:rsidP="00011F23">
      <w:pPr>
        <w:spacing w:line="480" w:lineRule="auto"/>
        <w:rPr>
          <w:rFonts w:ascii="Times New Roman" w:hAnsi="Times New Roman" w:cs="Times New Roman"/>
          <w:sz w:val="24"/>
          <w:szCs w:val="24"/>
        </w:rPr>
      </w:pPr>
    </w:p>
    <w:p w:rsidR="00DD7737" w:rsidRPr="00011F23" w:rsidRDefault="00DD7737" w:rsidP="00011F23">
      <w:pPr>
        <w:spacing w:line="480" w:lineRule="auto"/>
        <w:rPr>
          <w:rFonts w:ascii="Times New Roman" w:hAnsi="Times New Roman" w:cs="Times New Roman"/>
          <w:sz w:val="24"/>
          <w:szCs w:val="24"/>
        </w:rPr>
      </w:pPr>
      <w:r w:rsidRPr="00011F23">
        <w:rPr>
          <w:rFonts w:ascii="Times New Roman" w:hAnsi="Times New Roman" w:cs="Times New Roman"/>
          <w:sz w:val="24"/>
          <w:szCs w:val="24"/>
        </w:rPr>
        <w:lastRenderedPageBreak/>
        <w:t xml:space="preserve">Risk comprises of two things; </w:t>
      </w:r>
      <w:r w:rsidR="00011F23" w:rsidRPr="00011F23">
        <w:rPr>
          <w:rFonts w:ascii="Times New Roman" w:hAnsi="Times New Roman" w:cs="Times New Roman"/>
          <w:sz w:val="24"/>
          <w:szCs w:val="24"/>
        </w:rPr>
        <w:t>the</w:t>
      </w:r>
      <w:r w:rsidRPr="00011F23">
        <w:rPr>
          <w:rFonts w:ascii="Times New Roman" w:hAnsi="Times New Roman" w:cs="Times New Roman"/>
          <w:sz w:val="24"/>
          <w:szCs w:val="24"/>
        </w:rPr>
        <w:t xml:space="preserve"> likelihood of something going wrong and the negative consequences that are likely to happen when that something happens. Risk assessment is a very helpful tool that can help a business to prepare adequately for such occurrences and know what to do should </w:t>
      </w:r>
      <w:r w:rsidR="00172025">
        <w:rPr>
          <w:rFonts w:ascii="Times New Roman" w:hAnsi="Times New Roman" w:cs="Times New Roman"/>
          <w:sz w:val="24"/>
          <w:szCs w:val="24"/>
        </w:rPr>
        <w:t>such problems happen to the</w:t>
      </w:r>
      <w:r w:rsidRPr="00011F23">
        <w:rPr>
          <w:rFonts w:ascii="Times New Roman" w:hAnsi="Times New Roman" w:cs="Times New Roman"/>
          <w:sz w:val="24"/>
          <w:szCs w:val="24"/>
        </w:rPr>
        <w:t xml:space="preserve"> business to minimize the damage</w:t>
      </w:r>
      <w:r w:rsidR="002A14B7" w:rsidRPr="00011F23">
        <w:rPr>
          <w:rFonts w:ascii="Times New Roman" w:hAnsi="Times New Roman" w:cs="Times New Roman"/>
          <w:color w:val="1D1D1D"/>
          <w:sz w:val="24"/>
          <w:szCs w:val="24"/>
          <w:shd w:val="clear" w:color="auto" w:fill="FFFFFF"/>
        </w:rPr>
        <w:t xml:space="preserve"> (Farias,  &amp; Farias, 2016)</w:t>
      </w:r>
      <w:r w:rsidRPr="00011F23">
        <w:rPr>
          <w:rFonts w:ascii="Times New Roman" w:hAnsi="Times New Roman" w:cs="Times New Roman"/>
          <w:sz w:val="24"/>
          <w:szCs w:val="24"/>
        </w:rPr>
        <w:t>.</w:t>
      </w:r>
    </w:p>
    <w:p w:rsidR="005456A6" w:rsidRPr="00011F23" w:rsidRDefault="005456A6" w:rsidP="00011F23">
      <w:pPr>
        <w:spacing w:line="480" w:lineRule="auto"/>
        <w:rPr>
          <w:rFonts w:ascii="Times New Roman" w:hAnsi="Times New Roman" w:cs="Times New Roman"/>
          <w:sz w:val="24"/>
          <w:szCs w:val="24"/>
        </w:rPr>
      </w:pPr>
      <w:r w:rsidRPr="00011F23">
        <w:rPr>
          <w:rFonts w:ascii="Times New Roman" w:hAnsi="Times New Roman" w:cs="Times New Roman"/>
          <w:sz w:val="24"/>
          <w:szCs w:val="24"/>
        </w:rPr>
        <w:t>Risk analysis or assessment involves identifying the possible threats to a business and then estimating the possibility of them coming to pass.</w:t>
      </w:r>
    </w:p>
    <w:p w:rsidR="00DD7737" w:rsidRPr="00011F23" w:rsidRDefault="00011F23" w:rsidP="00011F23">
      <w:pPr>
        <w:spacing w:line="480" w:lineRule="auto"/>
        <w:rPr>
          <w:rFonts w:ascii="Times New Roman" w:hAnsi="Times New Roman" w:cs="Times New Roman"/>
          <w:sz w:val="24"/>
          <w:szCs w:val="24"/>
        </w:rPr>
      </w:pPr>
      <w:r w:rsidRPr="00011F23">
        <w:rPr>
          <w:rFonts w:ascii="Times New Roman" w:hAnsi="Times New Roman" w:cs="Times New Roman"/>
          <w:sz w:val="24"/>
          <w:szCs w:val="24"/>
        </w:rPr>
        <w:t>1. calculating</w:t>
      </w:r>
      <w:r w:rsidR="008E456F" w:rsidRPr="00011F23">
        <w:rPr>
          <w:rFonts w:ascii="Times New Roman" w:hAnsi="Times New Roman" w:cs="Times New Roman"/>
          <w:sz w:val="24"/>
          <w:szCs w:val="24"/>
        </w:rPr>
        <w:t xml:space="preserve"> the benefit associated with each issue that may generate risk.</w:t>
      </w:r>
    </w:p>
    <w:p w:rsidR="00001472" w:rsidRPr="00011F23" w:rsidRDefault="00001472" w:rsidP="00011F23">
      <w:pPr>
        <w:spacing w:line="480" w:lineRule="auto"/>
        <w:rPr>
          <w:rFonts w:ascii="Times New Roman" w:hAnsi="Times New Roman" w:cs="Times New Roman"/>
          <w:sz w:val="24"/>
          <w:szCs w:val="24"/>
        </w:rPr>
      </w:pPr>
      <w:r w:rsidRPr="00011F23">
        <w:rPr>
          <w:rFonts w:ascii="Times New Roman" w:hAnsi="Times New Roman" w:cs="Times New Roman"/>
          <w:sz w:val="24"/>
          <w:szCs w:val="24"/>
        </w:rPr>
        <w:t xml:space="preserve">The benefit of cost analysis is the way an organization analyzes decisions and projects to evaluate a value for tangibles. </w:t>
      </w:r>
      <w:r w:rsidR="00172025">
        <w:rPr>
          <w:rFonts w:ascii="Times New Roman" w:hAnsi="Times New Roman" w:cs="Times New Roman"/>
          <w:sz w:val="24"/>
          <w:szCs w:val="24"/>
        </w:rPr>
        <w:t>Al Tazaj restaurant and bar should take</w:t>
      </w:r>
      <w:r w:rsidRPr="00011F23">
        <w:rPr>
          <w:rFonts w:ascii="Times New Roman" w:hAnsi="Times New Roman" w:cs="Times New Roman"/>
          <w:sz w:val="24"/>
          <w:szCs w:val="24"/>
        </w:rPr>
        <w:t xml:space="preserve"> into consideration the benefits of engaging in an action, associated costs and determining the benefits from the initial costs</w:t>
      </w:r>
      <w:r w:rsidR="002A14B7" w:rsidRPr="00011F23">
        <w:rPr>
          <w:rFonts w:ascii="Times New Roman" w:hAnsi="Times New Roman" w:cs="Times New Roman"/>
          <w:color w:val="1D1D1D"/>
          <w:sz w:val="24"/>
          <w:szCs w:val="24"/>
          <w:shd w:val="clear" w:color="auto" w:fill="FFFFFF"/>
        </w:rPr>
        <w:t xml:space="preserve"> (Hendriksen, B., Weimer, &amp; McKenzie, 2016)</w:t>
      </w:r>
      <w:r w:rsidRPr="00011F23">
        <w:rPr>
          <w:rFonts w:ascii="Times New Roman" w:hAnsi="Times New Roman" w:cs="Times New Roman"/>
          <w:sz w:val="24"/>
          <w:szCs w:val="24"/>
        </w:rPr>
        <w:t>. A complete cost analysis</w:t>
      </w:r>
      <w:r w:rsidR="00172025">
        <w:rPr>
          <w:rFonts w:ascii="Times New Roman" w:hAnsi="Times New Roman" w:cs="Times New Roman"/>
          <w:sz w:val="24"/>
          <w:szCs w:val="24"/>
        </w:rPr>
        <w:t xml:space="preserve"> will</w:t>
      </w:r>
      <w:r w:rsidRPr="00011F23">
        <w:rPr>
          <w:rFonts w:ascii="Times New Roman" w:hAnsi="Times New Roman" w:cs="Times New Roman"/>
          <w:sz w:val="24"/>
          <w:szCs w:val="24"/>
        </w:rPr>
        <w:t xml:space="preserve"> help in determining the end results of the project that had been undertaken to draw an informed conclusion of the feasibility and advisability of a decision or situation.</w:t>
      </w:r>
    </w:p>
    <w:p w:rsidR="00001472" w:rsidRPr="00011F23" w:rsidRDefault="00001472" w:rsidP="00011F23">
      <w:pPr>
        <w:spacing w:line="480" w:lineRule="auto"/>
        <w:rPr>
          <w:rFonts w:ascii="Times New Roman" w:hAnsi="Times New Roman" w:cs="Times New Roman"/>
          <w:color w:val="1B1B1B"/>
          <w:sz w:val="24"/>
          <w:szCs w:val="24"/>
          <w:shd w:val="clear" w:color="auto" w:fill="FFFFFF"/>
        </w:rPr>
      </w:pPr>
      <w:r w:rsidRPr="00011F23">
        <w:rPr>
          <w:rFonts w:ascii="Times New Roman" w:hAnsi="Times New Roman" w:cs="Times New Roman"/>
          <w:sz w:val="24"/>
          <w:szCs w:val="24"/>
        </w:rPr>
        <w:t xml:space="preserve">2. </w:t>
      </w:r>
      <w:r w:rsidRPr="00011F23">
        <w:rPr>
          <w:rFonts w:ascii="Times New Roman" w:hAnsi="Times New Roman" w:cs="Times New Roman"/>
          <w:color w:val="1B1B1B"/>
          <w:sz w:val="24"/>
          <w:szCs w:val="24"/>
          <w:shd w:val="clear" w:color="auto" w:fill="FFFFFF"/>
        </w:rPr>
        <w:t>Calculate the potential costs for each and include reputation risks.</w:t>
      </w:r>
    </w:p>
    <w:p w:rsidR="00001472" w:rsidRPr="00011F23" w:rsidRDefault="00001472" w:rsidP="00011F23">
      <w:pPr>
        <w:spacing w:line="480" w:lineRule="auto"/>
        <w:rPr>
          <w:rFonts w:ascii="Times New Roman" w:hAnsi="Times New Roman" w:cs="Times New Roman"/>
          <w:color w:val="1B1B1B"/>
          <w:sz w:val="24"/>
          <w:szCs w:val="24"/>
          <w:shd w:val="clear" w:color="auto" w:fill="FFFFFF"/>
        </w:rPr>
      </w:pPr>
      <w:r w:rsidRPr="00011F23">
        <w:rPr>
          <w:rFonts w:ascii="Times New Roman" w:hAnsi="Times New Roman" w:cs="Times New Roman"/>
          <w:color w:val="1B1B1B"/>
          <w:sz w:val="24"/>
          <w:szCs w:val="24"/>
          <w:shd w:val="clear" w:color="auto" w:fill="FFFFFF"/>
        </w:rPr>
        <w:t xml:space="preserve">When </w:t>
      </w:r>
      <w:r w:rsidR="00172025">
        <w:rPr>
          <w:rFonts w:ascii="Times New Roman" w:hAnsi="Times New Roman" w:cs="Times New Roman"/>
          <w:color w:val="1B1B1B"/>
          <w:sz w:val="24"/>
          <w:szCs w:val="24"/>
          <w:shd w:val="clear" w:color="auto" w:fill="FFFFFF"/>
        </w:rPr>
        <w:t xml:space="preserve">Al Tazaj restaurant and bar </w:t>
      </w:r>
      <w:r w:rsidRPr="00011F23">
        <w:rPr>
          <w:rFonts w:ascii="Times New Roman" w:hAnsi="Times New Roman" w:cs="Times New Roman"/>
          <w:color w:val="1B1B1B"/>
          <w:sz w:val="24"/>
          <w:szCs w:val="24"/>
          <w:shd w:val="clear" w:color="auto" w:fill="FFFFFF"/>
        </w:rPr>
        <w:t>have listed the threats that the</w:t>
      </w:r>
      <w:r w:rsidR="00172025">
        <w:rPr>
          <w:rFonts w:ascii="Times New Roman" w:hAnsi="Times New Roman" w:cs="Times New Roman"/>
          <w:color w:val="1B1B1B"/>
          <w:sz w:val="24"/>
          <w:szCs w:val="24"/>
          <w:shd w:val="clear" w:color="auto" w:fill="FFFFFF"/>
        </w:rPr>
        <w:t>y</w:t>
      </w:r>
      <w:r w:rsidRPr="00011F23">
        <w:rPr>
          <w:rFonts w:ascii="Times New Roman" w:hAnsi="Times New Roman" w:cs="Times New Roman"/>
          <w:color w:val="1B1B1B"/>
          <w:sz w:val="24"/>
          <w:szCs w:val="24"/>
          <w:shd w:val="clear" w:color="auto" w:fill="FFFFFF"/>
        </w:rPr>
        <w:t xml:space="preserve"> may face</w:t>
      </w:r>
      <w:r w:rsidR="00172025">
        <w:rPr>
          <w:rFonts w:ascii="Times New Roman" w:hAnsi="Times New Roman" w:cs="Times New Roman"/>
          <w:color w:val="1B1B1B"/>
          <w:sz w:val="24"/>
          <w:szCs w:val="24"/>
          <w:shd w:val="clear" w:color="auto" w:fill="FFFFFF"/>
        </w:rPr>
        <w:t>, like a fire</w:t>
      </w:r>
      <w:r w:rsidRPr="00011F23">
        <w:rPr>
          <w:rFonts w:ascii="Times New Roman" w:hAnsi="Times New Roman" w:cs="Times New Roman"/>
          <w:color w:val="1B1B1B"/>
          <w:sz w:val="24"/>
          <w:szCs w:val="24"/>
          <w:shd w:val="clear" w:color="auto" w:fill="FFFFFF"/>
        </w:rPr>
        <w:t xml:space="preserve">, </w:t>
      </w:r>
      <w:r w:rsidR="00172025">
        <w:rPr>
          <w:rFonts w:ascii="Times New Roman" w:hAnsi="Times New Roman" w:cs="Times New Roman"/>
          <w:color w:val="1B1B1B"/>
          <w:sz w:val="24"/>
          <w:szCs w:val="24"/>
          <w:shd w:val="clear" w:color="auto" w:fill="FFFFFF"/>
        </w:rPr>
        <w:t>work related accidents, they</w:t>
      </w:r>
      <w:r w:rsidRPr="00011F23">
        <w:rPr>
          <w:rFonts w:ascii="Times New Roman" w:hAnsi="Times New Roman" w:cs="Times New Roman"/>
          <w:color w:val="1B1B1B"/>
          <w:sz w:val="24"/>
          <w:szCs w:val="24"/>
          <w:shd w:val="clear" w:color="auto" w:fill="FFFFFF"/>
        </w:rPr>
        <w:t xml:space="preserve"> will have to calculate the probability of the events coming to pass and the impact that they are most likely to cause</w:t>
      </w:r>
      <w:r w:rsidR="002A14B7" w:rsidRPr="00011F23">
        <w:rPr>
          <w:rFonts w:ascii="Times New Roman" w:hAnsi="Times New Roman" w:cs="Times New Roman"/>
          <w:color w:val="1D1D1D"/>
          <w:sz w:val="24"/>
          <w:szCs w:val="24"/>
          <w:shd w:val="clear" w:color="auto" w:fill="FFFFFF"/>
        </w:rPr>
        <w:t xml:space="preserve"> (McLaren, Notarnicola, Saouter, &amp; Sonesson, 2017)</w:t>
      </w:r>
      <w:r w:rsidRPr="00011F23">
        <w:rPr>
          <w:rFonts w:ascii="Times New Roman" w:hAnsi="Times New Roman" w:cs="Times New Roman"/>
          <w:color w:val="1B1B1B"/>
          <w:sz w:val="24"/>
          <w:szCs w:val="24"/>
          <w:shd w:val="clear" w:color="auto" w:fill="FFFFFF"/>
        </w:rPr>
        <w:t>. The simplest way of doing this is to estimate the probability of the event that might occur, then multiply i</w:t>
      </w:r>
      <w:r w:rsidR="00CD6B70">
        <w:rPr>
          <w:rFonts w:ascii="Times New Roman" w:hAnsi="Times New Roman" w:cs="Times New Roman"/>
          <w:color w:val="1B1B1B"/>
          <w:sz w:val="24"/>
          <w:szCs w:val="24"/>
          <w:shd w:val="clear" w:color="auto" w:fill="FFFFFF"/>
        </w:rPr>
        <w:t xml:space="preserve">t by the amount it will cost </w:t>
      </w:r>
      <w:r w:rsidRPr="00011F23">
        <w:rPr>
          <w:rFonts w:ascii="Times New Roman" w:hAnsi="Times New Roman" w:cs="Times New Roman"/>
          <w:color w:val="1B1B1B"/>
          <w:sz w:val="24"/>
          <w:szCs w:val="24"/>
          <w:shd w:val="clear" w:color="auto" w:fill="FFFFFF"/>
        </w:rPr>
        <w:t xml:space="preserve"> to take care of the event, should it happen, the total is </w:t>
      </w:r>
      <w:r w:rsidR="00CD6B70">
        <w:rPr>
          <w:rFonts w:ascii="Times New Roman" w:hAnsi="Times New Roman" w:cs="Times New Roman"/>
          <w:color w:val="1B1B1B"/>
          <w:sz w:val="24"/>
          <w:szCs w:val="24"/>
          <w:shd w:val="clear" w:color="auto" w:fill="FFFFFF"/>
        </w:rPr>
        <w:t>the company’s</w:t>
      </w:r>
      <w:r w:rsidRPr="00011F23">
        <w:rPr>
          <w:rFonts w:ascii="Times New Roman" w:hAnsi="Times New Roman" w:cs="Times New Roman"/>
          <w:color w:val="1B1B1B"/>
          <w:sz w:val="24"/>
          <w:szCs w:val="24"/>
          <w:shd w:val="clear" w:color="auto" w:fill="FFFFFF"/>
        </w:rPr>
        <w:t xml:space="preserve"> value for the risk.</w:t>
      </w:r>
    </w:p>
    <w:p w:rsidR="00001472" w:rsidRPr="00011F23" w:rsidRDefault="00001472" w:rsidP="00011F23">
      <w:pPr>
        <w:spacing w:line="480" w:lineRule="auto"/>
        <w:rPr>
          <w:rFonts w:ascii="Times New Roman" w:hAnsi="Times New Roman" w:cs="Times New Roman"/>
          <w:color w:val="1B1B1B"/>
          <w:sz w:val="24"/>
          <w:szCs w:val="24"/>
          <w:shd w:val="clear" w:color="auto" w:fill="FFFFFF"/>
        </w:rPr>
      </w:pPr>
    </w:p>
    <w:p w:rsidR="00001472" w:rsidRPr="00011F23" w:rsidRDefault="00001472" w:rsidP="00011F23">
      <w:pPr>
        <w:spacing w:line="480" w:lineRule="auto"/>
        <w:rPr>
          <w:rFonts w:ascii="Times New Roman" w:hAnsi="Times New Roman" w:cs="Times New Roman"/>
          <w:color w:val="1B1B1B"/>
          <w:sz w:val="24"/>
          <w:szCs w:val="24"/>
          <w:shd w:val="clear" w:color="auto" w:fill="FFFFFF"/>
        </w:rPr>
      </w:pPr>
      <w:r w:rsidRPr="00011F23">
        <w:rPr>
          <w:rFonts w:ascii="Times New Roman" w:hAnsi="Times New Roman" w:cs="Times New Roman"/>
          <w:color w:val="1B1B1B"/>
          <w:sz w:val="24"/>
          <w:szCs w:val="24"/>
          <w:shd w:val="clear" w:color="auto" w:fill="FFFFFF"/>
        </w:rPr>
        <w:t>3. Estimate the probability that the risks will happen.</w:t>
      </w:r>
    </w:p>
    <w:p w:rsidR="00001472" w:rsidRPr="00011F23" w:rsidRDefault="00CD6B70" w:rsidP="00011F23">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To get the intensity of risks and </w:t>
      </w:r>
      <w:r w:rsidR="00C77991">
        <w:rPr>
          <w:rFonts w:ascii="Times New Roman" w:hAnsi="Times New Roman" w:cs="Times New Roman"/>
          <w:color w:val="1B1B1B"/>
          <w:sz w:val="24"/>
          <w:szCs w:val="24"/>
          <w:shd w:val="clear" w:color="auto" w:fill="FFFFFF"/>
        </w:rPr>
        <w:t>grade them, Al Tazaj restaurant and bar need to use the score matrix.</w:t>
      </w:r>
      <w:r w:rsidR="00001472" w:rsidRPr="00011F23">
        <w:rPr>
          <w:rFonts w:ascii="Times New Roman" w:hAnsi="Times New Roman" w:cs="Times New Roman"/>
          <w:color w:val="1B1B1B"/>
          <w:sz w:val="24"/>
          <w:szCs w:val="24"/>
          <w:shd w:val="clear" w:color="auto" w:fill="FFFFFF"/>
        </w:rPr>
        <w:t xml:space="preserve"> This is based on the impact and probability factors of a risk. By calculating the risk probability, it will help you to know the intensity of the risk that might happen.</w:t>
      </w:r>
    </w:p>
    <w:p w:rsidR="00001472" w:rsidRPr="00011F23" w:rsidRDefault="00001472" w:rsidP="00011F23">
      <w:pPr>
        <w:spacing w:line="480" w:lineRule="auto"/>
        <w:rPr>
          <w:rFonts w:ascii="Times New Roman" w:hAnsi="Times New Roman" w:cs="Times New Roman"/>
          <w:color w:val="1B1B1B"/>
          <w:sz w:val="24"/>
          <w:szCs w:val="24"/>
          <w:shd w:val="clear" w:color="auto" w:fill="FFFFFF"/>
        </w:rPr>
      </w:pPr>
      <w:r w:rsidRPr="00011F23">
        <w:rPr>
          <w:rFonts w:ascii="Times New Roman" w:hAnsi="Times New Roman" w:cs="Times New Roman"/>
          <w:color w:val="1B1B1B"/>
          <w:sz w:val="24"/>
          <w:szCs w:val="24"/>
          <w:shd w:val="clear" w:color="auto" w:fill="FFFFFF"/>
        </w:rPr>
        <w:t>4</w:t>
      </w:r>
      <w:r w:rsidR="00C77991">
        <w:rPr>
          <w:rFonts w:ascii="Times New Roman" w:hAnsi="Times New Roman" w:cs="Times New Roman"/>
          <w:color w:val="1B1B1B"/>
          <w:sz w:val="24"/>
          <w:szCs w:val="24"/>
          <w:shd w:val="clear" w:color="auto" w:fill="FFFFFF"/>
        </w:rPr>
        <w:t>.</w:t>
      </w:r>
      <w:r w:rsidRPr="00011F23">
        <w:rPr>
          <w:rFonts w:ascii="Times New Roman" w:hAnsi="Times New Roman" w:cs="Times New Roman"/>
          <w:color w:val="222222"/>
          <w:sz w:val="24"/>
          <w:szCs w:val="24"/>
          <w:shd w:val="clear" w:color="auto" w:fill="FFFFFF"/>
        </w:rPr>
        <w:t xml:space="preserve"> </w:t>
      </w:r>
      <w:r w:rsidRPr="00011F23">
        <w:rPr>
          <w:rFonts w:ascii="Times New Roman" w:hAnsi="Times New Roman" w:cs="Times New Roman"/>
          <w:color w:val="1B1B1B"/>
          <w:sz w:val="24"/>
          <w:szCs w:val="24"/>
          <w:shd w:val="clear" w:color="auto" w:fill="FFFFFF"/>
        </w:rPr>
        <w:t>Multiply the potential cost by its probability to determine the expected value of each risk.</w:t>
      </w:r>
    </w:p>
    <w:p w:rsidR="00001472" w:rsidRPr="00011F23" w:rsidRDefault="00001472" w:rsidP="00011F23">
      <w:pPr>
        <w:spacing w:line="480" w:lineRule="auto"/>
        <w:rPr>
          <w:rFonts w:ascii="Times New Roman" w:hAnsi="Times New Roman" w:cs="Times New Roman"/>
          <w:color w:val="1B1B1B"/>
          <w:sz w:val="24"/>
          <w:szCs w:val="24"/>
          <w:shd w:val="clear" w:color="auto" w:fill="FFFFFF"/>
        </w:rPr>
      </w:pPr>
      <w:r w:rsidRPr="00011F23">
        <w:rPr>
          <w:rFonts w:ascii="Times New Roman" w:hAnsi="Times New Roman" w:cs="Times New Roman"/>
          <w:color w:val="1B1B1B"/>
          <w:sz w:val="24"/>
          <w:szCs w:val="24"/>
          <w:shd w:val="clear" w:color="auto" w:fill="FFFFFF"/>
        </w:rPr>
        <w:t>By multiplying each value with the risk probability, the total will show a total expected value for the risk that is probable to occur for the project you are doing calculations for. To find the value of each outcome, you must multiply the value of the outcome to its probability.</w:t>
      </w:r>
    </w:p>
    <w:p w:rsidR="00001472" w:rsidRPr="00011F23" w:rsidRDefault="00001472" w:rsidP="00011F23">
      <w:pPr>
        <w:spacing w:line="480" w:lineRule="auto"/>
        <w:rPr>
          <w:rFonts w:ascii="Times New Roman" w:hAnsi="Times New Roman" w:cs="Times New Roman"/>
          <w:color w:val="222222"/>
          <w:sz w:val="24"/>
          <w:szCs w:val="24"/>
          <w:shd w:val="clear" w:color="auto" w:fill="FFFFFF"/>
        </w:rPr>
      </w:pPr>
      <w:r w:rsidRPr="00011F23">
        <w:rPr>
          <w:rFonts w:ascii="Times New Roman" w:hAnsi="Times New Roman" w:cs="Times New Roman"/>
          <w:color w:val="1B1B1B"/>
          <w:sz w:val="24"/>
          <w:szCs w:val="24"/>
          <w:shd w:val="clear" w:color="auto" w:fill="FFFFFF"/>
        </w:rPr>
        <w:t>5. Estimate when the risk may happen and calculate</w:t>
      </w:r>
      <w:r w:rsidRPr="00011F23">
        <w:rPr>
          <w:rFonts w:ascii="Times New Roman" w:hAnsi="Times New Roman" w:cs="Times New Roman"/>
          <w:b/>
          <w:bCs/>
          <w:color w:val="222222"/>
          <w:sz w:val="24"/>
          <w:szCs w:val="24"/>
          <w:shd w:val="clear" w:color="auto" w:fill="FFFFFF"/>
        </w:rPr>
        <w:t xml:space="preserve"> </w:t>
      </w:r>
      <w:r w:rsidRPr="00C77991">
        <w:rPr>
          <w:rFonts w:ascii="Times New Roman" w:hAnsi="Times New Roman" w:cs="Times New Roman"/>
          <w:bCs/>
          <w:color w:val="222222"/>
          <w:sz w:val="24"/>
          <w:szCs w:val="24"/>
          <w:shd w:val="clear" w:color="auto" w:fill="FFFFFF"/>
        </w:rPr>
        <w:t>Net present value</w:t>
      </w:r>
      <w:r w:rsidRPr="00C77991">
        <w:rPr>
          <w:rFonts w:ascii="Times New Roman" w:hAnsi="Times New Roman" w:cs="Times New Roman"/>
          <w:color w:val="222222"/>
          <w:sz w:val="24"/>
          <w:szCs w:val="24"/>
          <w:shd w:val="clear" w:color="auto" w:fill="FFFFFF"/>
        </w:rPr>
        <w:t> (</w:t>
      </w:r>
      <w:r w:rsidRPr="00C77991">
        <w:rPr>
          <w:rFonts w:ascii="Times New Roman" w:hAnsi="Times New Roman" w:cs="Times New Roman"/>
          <w:bCs/>
          <w:color w:val="222222"/>
          <w:sz w:val="24"/>
          <w:szCs w:val="24"/>
          <w:shd w:val="clear" w:color="auto" w:fill="FFFFFF"/>
        </w:rPr>
        <w:t>NPV</w:t>
      </w:r>
      <w:r w:rsidRPr="00C77991">
        <w:rPr>
          <w:rFonts w:ascii="Times New Roman" w:hAnsi="Times New Roman" w:cs="Times New Roman"/>
          <w:color w:val="222222"/>
          <w:sz w:val="24"/>
          <w:szCs w:val="24"/>
          <w:shd w:val="clear" w:color="auto" w:fill="FFFFFF"/>
        </w:rPr>
        <w:t>)</w:t>
      </w:r>
    </w:p>
    <w:p w:rsidR="00001472" w:rsidRPr="00011F23" w:rsidRDefault="00001472" w:rsidP="00011F23">
      <w:pPr>
        <w:spacing w:line="480" w:lineRule="auto"/>
        <w:rPr>
          <w:rFonts w:ascii="Times New Roman" w:hAnsi="Times New Roman" w:cs="Times New Roman"/>
          <w:color w:val="222222"/>
          <w:sz w:val="24"/>
          <w:szCs w:val="24"/>
          <w:shd w:val="clear" w:color="auto" w:fill="FFFFFF"/>
        </w:rPr>
      </w:pPr>
      <w:r w:rsidRPr="00011F23">
        <w:rPr>
          <w:rFonts w:ascii="Times New Roman" w:hAnsi="Times New Roman" w:cs="Times New Roman"/>
          <w:color w:val="222222"/>
          <w:sz w:val="24"/>
          <w:szCs w:val="24"/>
          <w:shd w:val="clear" w:color="auto" w:fill="FFFFFF"/>
        </w:rPr>
        <w:t>A Net present value is reached at by calculating the costs which include the negative cash flow and the benefits which include the positive cash flow</w:t>
      </w:r>
      <w:r w:rsidR="002A14B7" w:rsidRPr="00011F23">
        <w:rPr>
          <w:rFonts w:ascii="Times New Roman" w:hAnsi="Times New Roman" w:cs="Times New Roman"/>
          <w:color w:val="1D1D1D"/>
          <w:sz w:val="24"/>
          <w:szCs w:val="24"/>
          <w:shd w:val="clear" w:color="auto" w:fill="FFFFFF"/>
        </w:rPr>
        <w:t xml:space="preserve"> (Sala, Anton, McLaren, Notarnicola, Saouter, &amp; Sonesson, 2017)</w:t>
      </w:r>
      <w:r w:rsidRPr="00011F23">
        <w:rPr>
          <w:rFonts w:ascii="Times New Roman" w:hAnsi="Times New Roman" w:cs="Times New Roman"/>
          <w:color w:val="222222"/>
          <w:sz w:val="24"/>
          <w:szCs w:val="24"/>
          <w:shd w:val="clear" w:color="auto" w:fill="FFFFFF"/>
        </w:rPr>
        <w:t>. The net present value is legible for one year after which a new calculation is done.</w:t>
      </w:r>
    </w:p>
    <w:p w:rsidR="00001472" w:rsidRPr="00011F23" w:rsidRDefault="00001472" w:rsidP="00011F23">
      <w:pPr>
        <w:spacing w:line="480" w:lineRule="auto"/>
        <w:rPr>
          <w:rFonts w:ascii="Times New Roman" w:hAnsi="Times New Roman" w:cs="Times New Roman"/>
          <w:color w:val="222222"/>
          <w:sz w:val="24"/>
          <w:szCs w:val="24"/>
          <w:shd w:val="clear" w:color="auto" w:fill="FFFFFF"/>
        </w:rPr>
      </w:pPr>
      <w:r w:rsidRPr="00011F23">
        <w:rPr>
          <w:rFonts w:ascii="Times New Roman" w:hAnsi="Times New Roman" w:cs="Times New Roman"/>
          <w:color w:val="222222"/>
          <w:sz w:val="24"/>
          <w:szCs w:val="24"/>
          <w:shd w:val="clear" w:color="auto" w:fill="FFFFFF"/>
        </w:rPr>
        <w:t>6. A</w:t>
      </w:r>
      <w:r w:rsidRPr="00011F23">
        <w:rPr>
          <w:rFonts w:ascii="Times New Roman" w:hAnsi="Times New Roman" w:cs="Times New Roman"/>
          <w:color w:val="1B1B1B"/>
          <w:sz w:val="24"/>
          <w:szCs w:val="24"/>
          <w:shd w:val="clear" w:color="auto" w:fill="FFFFFF"/>
        </w:rPr>
        <w:t>dd the NPVs of all risks and add as a line item in ROI</w:t>
      </w:r>
      <w:r w:rsidRPr="00011F23">
        <w:rPr>
          <w:rFonts w:ascii="Times New Roman" w:hAnsi="Times New Roman" w:cs="Times New Roman"/>
          <w:color w:val="222222"/>
          <w:sz w:val="24"/>
          <w:szCs w:val="24"/>
          <w:shd w:val="clear" w:color="auto" w:fill="FFFFFF"/>
        </w:rPr>
        <w:t xml:space="preserve"> </w:t>
      </w:r>
    </w:p>
    <w:p w:rsidR="00001472" w:rsidRPr="00011F23" w:rsidRDefault="00001472" w:rsidP="00011F23">
      <w:pPr>
        <w:spacing w:line="480" w:lineRule="auto"/>
        <w:rPr>
          <w:rFonts w:ascii="Times New Roman" w:hAnsi="Times New Roman" w:cs="Times New Roman"/>
          <w:color w:val="222222"/>
          <w:sz w:val="24"/>
          <w:szCs w:val="24"/>
          <w:shd w:val="clear" w:color="auto" w:fill="FFFFFF"/>
        </w:rPr>
      </w:pPr>
      <w:r w:rsidRPr="00011F23">
        <w:rPr>
          <w:rFonts w:ascii="Times New Roman" w:hAnsi="Times New Roman" w:cs="Times New Roman"/>
          <w:color w:val="222222"/>
          <w:sz w:val="24"/>
          <w:szCs w:val="24"/>
          <w:shd w:val="clear" w:color="auto" w:fill="FFFFFF"/>
        </w:rPr>
        <w:t xml:space="preserve">Although depreciation is not </w:t>
      </w:r>
      <w:r w:rsidR="00C77991">
        <w:rPr>
          <w:rFonts w:ascii="Times New Roman" w:hAnsi="Times New Roman" w:cs="Times New Roman"/>
          <w:color w:val="222222"/>
          <w:sz w:val="24"/>
          <w:szCs w:val="24"/>
          <w:shd w:val="clear" w:color="auto" w:fill="FFFFFF"/>
        </w:rPr>
        <w:t>a real</w:t>
      </w:r>
      <w:r w:rsidRPr="00011F23">
        <w:rPr>
          <w:rFonts w:ascii="Times New Roman" w:hAnsi="Times New Roman" w:cs="Times New Roman"/>
          <w:color w:val="222222"/>
          <w:sz w:val="24"/>
          <w:szCs w:val="24"/>
          <w:shd w:val="clear" w:color="auto" w:fill="FFFFFF"/>
        </w:rPr>
        <w:t xml:space="preserve"> expense that </w:t>
      </w:r>
      <w:r w:rsidR="00C77991">
        <w:rPr>
          <w:rFonts w:ascii="Times New Roman" w:hAnsi="Times New Roman" w:cs="Times New Roman"/>
          <w:color w:val="222222"/>
          <w:sz w:val="24"/>
          <w:szCs w:val="24"/>
          <w:shd w:val="clear" w:color="auto" w:fill="FFFFFF"/>
        </w:rPr>
        <w:t>Al Tazaj need to pay</w:t>
      </w:r>
      <w:r w:rsidRPr="00011F23">
        <w:rPr>
          <w:rFonts w:ascii="Times New Roman" w:hAnsi="Times New Roman" w:cs="Times New Roman"/>
          <w:color w:val="222222"/>
          <w:sz w:val="24"/>
          <w:szCs w:val="24"/>
          <w:shd w:val="clear" w:color="auto" w:fill="FFFFFF"/>
        </w:rPr>
        <w:t xml:space="preserve">, </w:t>
      </w:r>
      <w:r w:rsidR="00CF4151">
        <w:rPr>
          <w:rFonts w:ascii="Times New Roman" w:hAnsi="Times New Roman" w:cs="Times New Roman"/>
          <w:color w:val="222222"/>
          <w:sz w:val="24"/>
          <w:szCs w:val="24"/>
          <w:shd w:val="clear" w:color="auto" w:fill="FFFFFF"/>
        </w:rPr>
        <w:t>they must</w:t>
      </w:r>
      <w:r w:rsidRPr="00011F23">
        <w:rPr>
          <w:rFonts w:ascii="Times New Roman" w:hAnsi="Times New Roman" w:cs="Times New Roman"/>
          <w:color w:val="222222"/>
          <w:sz w:val="24"/>
          <w:szCs w:val="24"/>
          <w:shd w:val="clear" w:color="auto" w:fill="FFFFFF"/>
        </w:rPr>
        <w:t xml:space="preserve"> include it in the net income of the business and the cash flows during the calculations of the net present value. </w:t>
      </w:r>
      <w:r w:rsidR="00CF4151">
        <w:rPr>
          <w:rFonts w:ascii="Times New Roman" w:hAnsi="Times New Roman" w:cs="Times New Roman"/>
          <w:color w:val="222222"/>
          <w:sz w:val="24"/>
          <w:szCs w:val="24"/>
          <w:shd w:val="clear" w:color="auto" w:fill="FFFFFF"/>
        </w:rPr>
        <w:t>They will</w:t>
      </w:r>
      <w:r w:rsidRPr="00011F23">
        <w:rPr>
          <w:rFonts w:ascii="Times New Roman" w:hAnsi="Times New Roman" w:cs="Times New Roman"/>
          <w:color w:val="222222"/>
          <w:sz w:val="24"/>
          <w:szCs w:val="24"/>
          <w:shd w:val="clear" w:color="auto" w:fill="FFFFFF"/>
        </w:rPr>
        <w:t xml:space="preserve"> subtract the val</w:t>
      </w:r>
      <w:r w:rsidR="00CF4151">
        <w:rPr>
          <w:rFonts w:ascii="Times New Roman" w:hAnsi="Times New Roman" w:cs="Times New Roman"/>
          <w:color w:val="222222"/>
          <w:sz w:val="24"/>
          <w:szCs w:val="24"/>
          <w:shd w:val="clear" w:color="auto" w:fill="FFFFFF"/>
        </w:rPr>
        <w:t>ue of the depreciation from their</w:t>
      </w:r>
      <w:bookmarkStart w:id="0" w:name="_GoBack"/>
      <w:bookmarkEnd w:id="0"/>
      <w:r w:rsidRPr="00011F23">
        <w:rPr>
          <w:rFonts w:ascii="Times New Roman" w:hAnsi="Times New Roman" w:cs="Times New Roman"/>
          <w:color w:val="222222"/>
          <w:sz w:val="24"/>
          <w:szCs w:val="24"/>
          <w:shd w:val="clear" w:color="auto" w:fill="FFFFFF"/>
        </w:rPr>
        <w:t xml:space="preserve"> cash flow for each project.</w:t>
      </w:r>
    </w:p>
    <w:p w:rsidR="00001472" w:rsidRPr="00011F23" w:rsidRDefault="00001472" w:rsidP="00011F23">
      <w:pPr>
        <w:spacing w:line="480" w:lineRule="auto"/>
        <w:rPr>
          <w:rFonts w:ascii="Times New Roman" w:hAnsi="Times New Roman" w:cs="Times New Roman"/>
          <w:color w:val="1B1B1B"/>
          <w:sz w:val="24"/>
          <w:szCs w:val="24"/>
          <w:shd w:val="clear" w:color="auto" w:fill="FFFFFF"/>
        </w:rPr>
      </w:pPr>
      <w:r w:rsidRPr="00011F23">
        <w:rPr>
          <w:rFonts w:ascii="Times New Roman" w:hAnsi="Times New Roman" w:cs="Times New Roman"/>
          <w:color w:val="222222"/>
          <w:sz w:val="24"/>
          <w:szCs w:val="24"/>
          <w:shd w:val="clear" w:color="auto" w:fill="FFFFFF"/>
        </w:rPr>
        <w:t xml:space="preserve">7. </w:t>
      </w:r>
      <w:r w:rsidRPr="00011F23">
        <w:rPr>
          <w:rFonts w:ascii="Times New Roman" w:hAnsi="Times New Roman" w:cs="Times New Roman"/>
          <w:color w:val="1B1B1B"/>
          <w:sz w:val="24"/>
          <w:szCs w:val="24"/>
          <w:shd w:val="clear" w:color="auto" w:fill="FFFFFF"/>
        </w:rPr>
        <w:t> Calculate expected value of ROI</w:t>
      </w:r>
    </w:p>
    <w:p w:rsidR="00001472" w:rsidRPr="00011F23" w:rsidRDefault="00001472" w:rsidP="00011F23">
      <w:pPr>
        <w:spacing w:line="480" w:lineRule="auto"/>
        <w:rPr>
          <w:rFonts w:ascii="Times New Roman" w:hAnsi="Times New Roman" w:cs="Times New Roman"/>
          <w:color w:val="222222"/>
          <w:sz w:val="24"/>
          <w:szCs w:val="24"/>
          <w:shd w:val="clear" w:color="auto" w:fill="FFFFFF"/>
        </w:rPr>
      </w:pPr>
      <w:r w:rsidRPr="00011F23">
        <w:rPr>
          <w:rFonts w:ascii="Times New Roman" w:hAnsi="Times New Roman" w:cs="Times New Roman"/>
          <w:color w:val="222222"/>
          <w:sz w:val="24"/>
          <w:szCs w:val="24"/>
          <w:shd w:val="clear" w:color="auto" w:fill="FFFFFF"/>
        </w:rPr>
        <w:lastRenderedPageBreak/>
        <w:t xml:space="preserve"> To get the value of the ROI, subtract the cost of the project from the present project value, this is to find the net value of the project value.</w:t>
      </w:r>
    </w:p>
    <w:p w:rsidR="00001472" w:rsidRPr="00011F23" w:rsidRDefault="00011F23" w:rsidP="00011F23">
      <w:pPr>
        <w:spacing w:line="480" w:lineRule="auto"/>
        <w:jc w:val="center"/>
        <w:rPr>
          <w:rFonts w:ascii="Times New Roman" w:hAnsi="Times New Roman" w:cs="Times New Roman"/>
          <w:color w:val="1B1B1B"/>
          <w:sz w:val="24"/>
          <w:szCs w:val="24"/>
          <w:shd w:val="clear" w:color="auto" w:fill="FFFFFF"/>
        </w:rPr>
      </w:pPr>
      <w:r w:rsidRPr="00011F23">
        <w:rPr>
          <w:rFonts w:ascii="Times New Roman" w:hAnsi="Times New Roman" w:cs="Times New Roman"/>
          <w:color w:val="1B1B1B"/>
          <w:sz w:val="24"/>
          <w:szCs w:val="24"/>
          <w:shd w:val="clear" w:color="auto" w:fill="FFFFFF"/>
        </w:rPr>
        <w:t>References</w:t>
      </w:r>
    </w:p>
    <w:p w:rsidR="00011F23" w:rsidRPr="00011F23" w:rsidRDefault="00011F23" w:rsidP="00011F23">
      <w:pPr>
        <w:spacing w:line="480" w:lineRule="auto"/>
        <w:ind w:left="720" w:hanging="720"/>
        <w:rPr>
          <w:rFonts w:ascii="Times New Roman" w:hAnsi="Times New Roman" w:cs="Times New Roman"/>
          <w:color w:val="1D1D1D"/>
          <w:sz w:val="24"/>
          <w:szCs w:val="24"/>
          <w:shd w:val="clear" w:color="auto" w:fill="FFFFFF"/>
        </w:rPr>
      </w:pPr>
      <w:r w:rsidRPr="00011F23">
        <w:rPr>
          <w:rFonts w:ascii="Times New Roman" w:hAnsi="Times New Roman" w:cs="Times New Roman"/>
          <w:color w:val="1D1D1D"/>
          <w:sz w:val="24"/>
          <w:szCs w:val="24"/>
          <w:shd w:val="clear" w:color="auto" w:fill="FFFFFF"/>
        </w:rPr>
        <w:t>Farias, G., &amp; Farias, C. (2016) https://www.bkconnection.com/static/Making_Sustainability_Work_2nd_EXCERPT.pdf</w:t>
      </w:r>
      <w:r>
        <w:rPr>
          <w:rFonts w:ascii="Times New Roman" w:hAnsi="Times New Roman" w:cs="Times New Roman"/>
          <w:color w:val="1D1D1D"/>
          <w:sz w:val="24"/>
          <w:szCs w:val="24"/>
          <w:shd w:val="clear" w:color="auto" w:fill="FFFFFF"/>
        </w:rPr>
        <w:t>.</w:t>
      </w:r>
      <w:r w:rsidRPr="00011F23">
        <w:rPr>
          <w:rFonts w:ascii="Times New Roman" w:hAnsi="Times New Roman" w:cs="Times New Roman"/>
          <w:color w:val="1D1D1D"/>
          <w:sz w:val="24"/>
          <w:szCs w:val="24"/>
          <w:shd w:val="clear" w:color="auto" w:fill="FFFFFF"/>
        </w:rPr>
        <w:t xml:space="preserve"> • </w:t>
      </w:r>
    </w:p>
    <w:p w:rsidR="00011F23" w:rsidRPr="00011F23" w:rsidRDefault="00011F23" w:rsidP="00011F23">
      <w:pPr>
        <w:spacing w:line="480" w:lineRule="auto"/>
        <w:ind w:left="720" w:hanging="720"/>
        <w:rPr>
          <w:rFonts w:ascii="Times New Roman" w:hAnsi="Times New Roman" w:cs="Times New Roman"/>
          <w:color w:val="1D1D1D"/>
          <w:sz w:val="24"/>
          <w:szCs w:val="24"/>
          <w:shd w:val="clear" w:color="auto" w:fill="FFFFFF"/>
        </w:rPr>
      </w:pPr>
      <w:r w:rsidRPr="00011F23">
        <w:rPr>
          <w:rFonts w:ascii="Times New Roman" w:hAnsi="Times New Roman" w:cs="Times New Roman"/>
          <w:color w:val="1D1D1D"/>
          <w:sz w:val="24"/>
          <w:szCs w:val="24"/>
          <w:shd w:val="clear" w:color="auto" w:fill="FFFFFF"/>
        </w:rPr>
        <w:t>Hendriksen, B., Weimer, J., &amp; McKenzie, M. (2016) Sustainability: Opportunity or responsibility? Competition Forum, 14(1), 54–64. •</w:t>
      </w:r>
    </w:p>
    <w:p w:rsidR="00011F23" w:rsidRPr="00011F23" w:rsidRDefault="00011F23" w:rsidP="00011F23">
      <w:pPr>
        <w:spacing w:line="480" w:lineRule="auto"/>
        <w:ind w:left="720" w:hanging="720"/>
        <w:rPr>
          <w:rFonts w:ascii="Times New Roman" w:hAnsi="Times New Roman" w:cs="Times New Roman"/>
          <w:color w:val="1D1D1D"/>
          <w:sz w:val="24"/>
          <w:szCs w:val="24"/>
          <w:shd w:val="clear" w:color="auto" w:fill="FFFFFF"/>
        </w:rPr>
      </w:pPr>
      <w:r w:rsidRPr="00011F23">
        <w:rPr>
          <w:rFonts w:ascii="Times New Roman" w:hAnsi="Times New Roman" w:cs="Times New Roman"/>
          <w:color w:val="1D1D1D"/>
          <w:sz w:val="24"/>
          <w:szCs w:val="24"/>
          <w:shd w:val="clear" w:color="auto" w:fill="FFFFFF"/>
        </w:rPr>
        <w:t xml:space="preserve">McLaren, S. J., Notarnicola, B., Saouter, E., &amp; Sonesson, U. (2017). Sustainability Accounting, Management and Policy Journal, 7(4), 474–493. </w:t>
      </w:r>
    </w:p>
    <w:p w:rsidR="00011F23" w:rsidRPr="00011F23" w:rsidRDefault="00011F23" w:rsidP="00011F23">
      <w:pPr>
        <w:spacing w:line="480" w:lineRule="auto"/>
        <w:ind w:left="720" w:hanging="720"/>
        <w:rPr>
          <w:rFonts w:ascii="Times New Roman" w:hAnsi="Times New Roman" w:cs="Times New Roman"/>
          <w:color w:val="1D1D1D"/>
          <w:sz w:val="24"/>
          <w:szCs w:val="24"/>
          <w:shd w:val="clear" w:color="auto" w:fill="FFFFFF"/>
        </w:rPr>
      </w:pPr>
      <w:r w:rsidRPr="00011F23">
        <w:rPr>
          <w:rFonts w:ascii="Times New Roman" w:hAnsi="Times New Roman" w:cs="Times New Roman"/>
          <w:color w:val="1D1D1D"/>
          <w:sz w:val="24"/>
          <w:szCs w:val="24"/>
          <w:shd w:val="clear" w:color="auto" w:fill="FFFFFF"/>
        </w:rPr>
        <w:t>Sala, S., Anton, A., McLaren, S. J., Notarnicola, B., Saouter, E., &amp; Sonesson, U. (2017).  In quest of reducing the environmental impacts of food production and consumption. Journal of Cleaner Production, 140(part 2), 387–398.</w:t>
      </w:r>
    </w:p>
    <w:p w:rsidR="00001472" w:rsidRPr="00011F23" w:rsidRDefault="00001472" w:rsidP="00011F23">
      <w:pPr>
        <w:spacing w:line="480" w:lineRule="auto"/>
        <w:rPr>
          <w:rFonts w:ascii="Times New Roman" w:hAnsi="Times New Roman" w:cs="Times New Roman"/>
          <w:color w:val="1B1B1B"/>
          <w:sz w:val="24"/>
          <w:szCs w:val="24"/>
          <w:shd w:val="clear" w:color="auto" w:fill="FFFFFF"/>
        </w:rPr>
      </w:pPr>
    </w:p>
    <w:p w:rsidR="00001472" w:rsidRPr="00011F23" w:rsidRDefault="00001472" w:rsidP="00011F23">
      <w:pPr>
        <w:spacing w:line="480" w:lineRule="auto"/>
        <w:rPr>
          <w:rFonts w:ascii="Times New Roman" w:hAnsi="Times New Roman" w:cs="Times New Roman"/>
          <w:color w:val="222222"/>
          <w:sz w:val="24"/>
          <w:szCs w:val="24"/>
          <w:shd w:val="clear" w:color="auto" w:fill="FFFFFF"/>
        </w:rPr>
      </w:pPr>
    </w:p>
    <w:p w:rsidR="00001472" w:rsidRPr="00011F23" w:rsidRDefault="00001472" w:rsidP="00011F23">
      <w:pPr>
        <w:spacing w:line="480" w:lineRule="auto"/>
        <w:rPr>
          <w:rFonts w:ascii="Times New Roman" w:hAnsi="Times New Roman" w:cs="Times New Roman"/>
          <w:color w:val="222222"/>
          <w:sz w:val="24"/>
          <w:szCs w:val="24"/>
          <w:shd w:val="clear" w:color="auto" w:fill="FFFFFF"/>
        </w:rPr>
      </w:pPr>
    </w:p>
    <w:p w:rsidR="00001472" w:rsidRPr="00011F23" w:rsidRDefault="00001472" w:rsidP="00011F23">
      <w:pPr>
        <w:spacing w:line="480" w:lineRule="auto"/>
        <w:rPr>
          <w:rFonts w:ascii="Times New Roman" w:hAnsi="Times New Roman" w:cs="Times New Roman"/>
          <w:color w:val="1B1B1B"/>
          <w:sz w:val="24"/>
          <w:szCs w:val="24"/>
          <w:shd w:val="clear" w:color="auto" w:fill="FFFFFF"/>
        </w:rPr>
      </w:pPr>
    </w:p>
    <w:p w:rsidR="00001472" w:rsidRPr="00011F23" w:rsidRDefault="00001472" w:rsidP="00011F23">
      <w:pPr>
        <w:spacing w:line="480" w:lineRule="auto"/>
        <w:rPr>
          <w:rFonts w:ascii="Times New Roman" w:hAnsi="Times New Roman" w:cs="Times New Roman"/>
          <w:color w:val="1B1B1B"/>
          <w:sz w:val="24"/>
          <w:szCs w:val="24"/>
          <w:shd w:val="clear" w:color="auto" w:fill="FFFFFF"/>
        </w:rPr>
      </w:pPr>
    </w:p>
    <w:p w:rsidR="00001472" w:rsidRPr="00011F23" w:rsidRDefault="00001472" w:rsidP="00011F23">
      <w:pPr>
        <w:spacing w:line="480" w:lineRule="auto"/>
        <w:rPr>
          <w:rFonts w:ascii="Times New Roman" w:hAnsi="Times New Roman" w:cs="Times New Roman"/>
          <w:color w:val="1B1B1B"/>
          <w:sz w:val="24"/>
          <w:szCs w:val="24"/>
          <w:shd w:val="clear" w:color="auto" w:fill="FFFFFF"/>
        </w:rPr>
      </w:pPr>
    </w:p>
    <w:p w:rsidR="00001472" w:rsidRPr="00011F23" w:rsidRDefault="00001472" w:rsidP="00011F23">
      <w:pPr>
        <w:spacing w:line="480" w:lineRule="auto"/>
        <w:rPr>
          <w:rFonts w:ascii="Times New Roman" w:hAnsi="Times New Roman" w:cs="Times New Roman"/>
          <w:color w:val="1B1B1B"/>
          <w:sz w:val="24"/>
          <w:szCs w:val="24"/>
          <w:shd w:val="clear" w:color="auto" w:fill="FFFFFF"/>
        </w:rPr>
      </w:pPr>
    </w:p>
    <w:p w:rsidR="00001472" w:rsidRPr="00011F23" w:rsidRDefault="00001472" w:rsidP="00011F23">
      <w:pPr>
        <w:spacing w:line="480" w:lineRule="auto"/>
        <w:rPr>
          <w:rFonts w:ascii="Times New Roman" w:hAnsi="Times New Roman" w:cs="Times New Roman"/>
          <w:color w:val="1B1B1B"/>
          <w:sz w:val="24"/>
          <w:szCs w:val="24"/>
          <w:shd w:val="clear" w:color="auto" w:fill="FFFFFF"/>
        </w:rPr>
      </w:pPr>
    </w:p>
    <w:p w:rsidR="00001472" w:rsidRPr="00011F23" w:rsidRDefault="00001472" w:rsidP="00011F23">
      <w:pPr>
        <w:spacing w:line="480" w:lineRule="auto"/>
        <w:rPr>
          <w:rFonts w:ascii="Times New Roman" w:hAnsi="Times New Roman" w:cs="Times New Roman"/>
          <w:color w:val="1B1B1B"/>
          <w:sz w:val="24"/>
          <w:szCs w:val="24"/>
          <w:shd w:val="clear" w:color="auto" w:fill="FFFFFF"/>
        </w:rPr>
      </w:pPr>
    </w:p>
    <w:p w:rsidR="00001472" w:rsidRPr="00011F23" w:rsidRDefault="00001472" w:rsidP="00011F23">
      <w:pPr>
        <w:spacing w:line="480" w:lineRule="auto"/>
        <w:rPr>
          <w:rFonts w:ascii="Times New Roman" w:hAnsi="Times New Roman" w:cs="Times New Roman"/>
          <w:color w:val="1B1B1B"/>
          <w:sz w:val="24"/>
          <w:szCs w:val="24"/>
          <w:shd w:val="clear" w:color="auto" w:fill="FFFFFF"/>
        </w:rPr>
      </w:pPr>
    </w:p>
    <w:p w:rsidR="00001472" w:rsidRPr="00011F23" w:rsidRDefault="00001472" w:rsidP="00011F23">
      <w:pPr>
        <w:spacing w:line="480" w:lineRule="auto"/>
        <w:rPr>
          <w:rFonts w:ascii="Times New Roman" w:hAnsi="Times New Roman" w:cs="Times New Roman"/>
          <w:color w:val="1B1B1B"/>
          <w:sz w:val="24"/>
          <w:szCs w:val="24"/>
          <w:shd w:val="clear" w:color="auto" w:fill="FFFFFF"/>
        </w:rPr>
      </w:pPr>
    </w:p>
    <w:p w:rsidR="00001472" w:rsidRPr="00011F23" w:rsidRDefault="00001472" w:rsidP="00011F23">
      <w:pPr>
        <w:spacing w:line="480" w:lineRule="auto"/>
        <w:rPr>
          <w:rFonts w:ascii="Times New Roman" w:hAnsi="Times New Roman" w:cs="Times New Roman"/>
          <w:color w:val="1B1B1B"/>
          <w:sz w:val="24"/>
          <w:szCs w:val="24"/>
          <w:shd w:val="clear" w:color="auto" w:fill="FFFFFF"/>
        </w:rPr>
      </w:pPr>
    </w:p>
    <w:p w:rsidR="00001472" w:rsidRPr="00011F23" w:rsidRDefault="00001472" w:rsidP="00011F23">
      <w:pPr>
        <w:spacing w:line="480" w:lineRule="auto"/>
        <w:rPr>
          <w:rFonts w:ascii="Times New Roman" w:hAnsi="Times New Roman" w:cs="Times New Roman"/>
          <w:color w:val="1B1B1B"/>
          <w:sz w:val="24"/>
          <w:szCs w:val="24"/>
          <w:shd w:val="clear" w:color="auto" w:fill="FFFFFF"/>
        </w:rPr>
      </w:pPr>
    </w:p>
    <w:p w:rsidR="00001472" w:rsidRPr="00011F23" w:rsidRDefault="00001472" w:rsidP="00011F23">
      <w:pPr>
        <w:spacing w:line="480" w:lineRule="auto"/>
        <w:rPr>
          <w:rFonts w:ascii="Times New Roman" w:hAnsi="Times New Roman" w:cs="Times New Roman"/>
          <w:sz w:val="24"/>
          <w:szCs w:val="24"/>
        </w:rPr>
      </w:pPr>
    </w:p>
    <w:p w:rsidR="008E456F" w:rsidRPr="00011F23" w:rsidRDefault="008E456F" w:rsidP="00011F23">
      <w:pPr>
        <w:spacing w:line="480" w:lineRule="auto"/>
        <w:ind w:left="360"/>
        <w:rPr>
          <w:rFonts w:ascii="Times New Roman" w:hAnsi="Times New Roman" w:cs="Times New Roman"/>
          <w:sz w:val="24"/>
          <w:szCs w:val="24"/>
        </w:rPr>
      </w:pPr>
    </w:p>
    <w:p w:rsidR="00DD7737" w:rsidRPr="00011F23" w:rsidRDefault="00DD7737" w:rsidP="00011F23">
      <w:pPr>
        <w:spacing w:line="480" w:lineRule="auto"/>
        <w:rPr>
          <w:rFonts w:ascii="Times New Roman" w:hAnsi="Times New Roman" w:cs="Times New Roman"/>
          <w:sz w:val="24"/>
          <w:szCs w:val="24"/>
        </w:rPr>
      </w:pPr>
    </w:p>
    <w:sectPr w:rsidR="00DD7737" w:rsidRPr="00011F23" w:rsidSect="002A14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0F2" w:rsidRDefault="000A70F2" w:rsidP="002A14B7">
      <w:pPr>
        <w:spacing w:after="0" w:line="240" w:lineRule="auto"/>
      </w:pPr>
      <w:r>
        <w:separator/>
      </w:r>
    </w:p>
  </w:endnote>
  <w:endnote w:type="continuationSeparator" w:id="0">
    <w:p w:rsidR="000A70F2" w:rsidRDefault="000A70F2" w:rsidP="002A1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0F2" w:rsidRDefault="000A70F2" w:rsidP="002A14B7">
      <w:pPr>
        <w:spacing w:after="0" w:line="240" w:lineRule="auto"/>
      </w:pPr>
      <w:r>
        <w:separator/>
      </w:r>
    </w:p>
  </w:footnote>
  <w:footnote w:type="continuationSeparator" w:id="0">
    <w:p w:rsidR="000A70F2" w:rsidRDefault="000A70F2" w:rsidP="002A14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42115849"/>
      <w:docPartObj>
        <w:docPartGallery w:val="Page Numbers (Top of Page)"/>
        <w:docPartUnique/>
      </w:docPartObj>
    </w:sdtPr>
    <w:sdtEndPr>
      <w:rPr>
        <w:noProof/>
      </w:rPr>
    </w:sdtEndPr>
    <w:sdtContent>
      <w:p w:rsidR="002A14B7" w:rsidRPr="002A14B7" w:rsidRDefault="002A14B7" w:rsidP="002A14B7">
        <w:pPr>
          <w:pStyle w:val="Header"/>
          <w:spacing w:line="480" w:lineRule="auto"/>
          <w:jc w:val="right"/>
          <w:rPr>
            <w:rFonts w:ascii="Times New Roman" w:hAnsi="Times New Roman" w:cs="Times New Roman"/>
            <w:sz w:val="24"/>
            <w:szCs w:val="24"/>
          </w:rPr>
        </w:pPr>
        <w:r w:rsidRPr="002A14B7">
          <w:rPr>
            <w:rFonts w:ascii="Times New Roman" w:hAnsi="Times New Roman" w:cs="Times New Roman"/>
            <w:sz w:val="24"/>
            <w:szCs w:val="24"/>
          </w:rPr>
          <w:t>AL TAZAJ RESTAURANT AND BARS RISK ASSESSMENT</w:t>
        </w:r>
        <w:r>
          <w:rPr>
            <w:rFonts w:ascii="Times New Roman" w:hAnsi="Times New Roman" w:cs="Times New Roman"/>
            <w:sz w:val="24"/>
            <w:szCs w:val="24"/>
          </w:rPr>
          <w:t xml:space="preserve">                                                 </w:t>
        </w:r>
        <w:r w:rsidRPr="002A14B7">
          <w:rPr>
            <w:rFonts w:ascii="Times New Roman" w:hAnsi="Times New Roman" w:cs="Times New Roman"/>
            <w:sz w:val="24"/>
            <w:szCs w:val="24"/>
          </w:rPr>
          <w:t xml:space="preserve"> </w:t>
        </w:r>
        <w:r w:rsidRPr="002A14B7">
          <w:rPr>
            <w:rFonts w:ascii="Times New Roman" w:hAnsi="Times New Roman" w:cs="Times New Roman"/>
            <w:sz w:val="24"/>
            <w:szCs w:val="24"/>
          </w:rPr>
          <w:fldChar w:fldCharType="begin"/>
        </w:r>
        <w:r w:rsidRPr="002A14B7">
          <w:rPr>
            <w:rFonts w:ascii="Times New Roman" w:hAnsi="Times New Roman" w:cs="Times New Roman"/>
            <w:sz w:val="24"/>
            <w:szCs w:val="24"/>
          </w:rPr>
          <w:instrText xml:space="preserve"> PAGE   \* MERGEFORMAT </w:instrText>
        </w:r>
        <w:r w:rsidRPr="002A14B7">
          <w:rPr>
            <w:rFonts w:ascii="Times New Roman" w:hAnsi="Times New Roman" w:cs="Times New Roman"/>
            <w:sz w:val="24"/>
            <w:szCs w:val="24"/>
          </w:rPr>
          <w:fldChar w:fldCharType="separate"/>
        </w:r>
        <w:r w:rsidR="00CF4151">
          <w:rPr>
            <w:rFonts w:ascii="Times New Roman" w:hAnsi="Times New Roman" w:cs="Times New Roman"/>
            <w:noProof/>
            <w:sz w:val="24"/>
            <w:szCs w:val="24"/>
          </w:rPr>
          <w:t>2</w:t>
        </w:r>
        <w:r w:rsidRPr="002A14B7">
          <w:rPr>
            <w:rFonts w:ascii="Times New Roman" w:hAnsi="Times New Roman" w:cs="Times New Roman"/>
            <w:noProof/>
            <w:sz w:val="24"/>
            <w:szCs w:val="24"/>
          </w:rPr>
          <w:fldChar w:fldCharType="end"/>
        </w:r>
      </w:p>
    </w:sdtContent>
  </w:sdt>
  <w:p w:rsidR="002A14B7" w:rsidRPr="002A14B7" w:rsidRDefault="002A14B7" w:rsidP="002A14B7">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4B7" w:rsidRPr="00011F23" w:rsidRDefault="00011F23" w:rsidP="00011F23">
    <w:pPr>
      <w:pStyle w:val="Header"/>
      <w:spacing w:line="480" w:lineRule="auto"/>
      <w:rPr>
        <w:rFonts w:ascii="Times New Roman" w:hAnsi="Times New Roman" w:cs="Times New Roman"/>
        <w:sz w:val="24"/>
        <w:szCs w:val="24"/>
      </w:rPr>
    </w:pPr>
    <w:r w:rsidRPr="00011F23">
      <w:rPr>
        <w:rFonts w:ascii="Times New Roman" w:hAnsi="Times New Roman" w:cs="Times New Roman"/>
        <w:sz w:val="24"/>
        <w:szCs w:val="24"/>
      </w:rPr>
      <w:t xml:space="preserve">Running Head: AL TAZAJ RESTAURANT AND BARS RISK ASSESSMENT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369EE"/>
    <w:multiLevelType w:val="hybridMultilevel"/>
    <w:tmpl w:val="666237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974C5A"/>
    <w:multiLevelType w:val="hybridMultilevel"/>
    <w:tmpl w:val="95CEA6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A251CE"/>
    <w:multiLevelType w:val="hybridMultilevel"/>
    <w:tmpl w:val="012A16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E32DF7"/>
    <w:multiLevelType w:val="hybridMultilevel"/>
    <w:tmpl w:val="8AE634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737"/>
    <w:rsid w:val="00001472"/>
    <w:rsid w:val="00011F23"/>
    <w:rsid w:val="000A70F2"/>
    <w:rsid w:val="00172025"/>
    <w:rsid w:val="002A14B7"/>
    <w:rsid w:val="0036230C"/>
    <w:rsid w:val="003C70C5"/>
    <w:rsid w:val="005456A6"/>
    <w:rsid w:val="006459F9"/>
    <w:rsid w:val="00895C45"/>
    <w:rsid w:val="008E456F"/>
    <w:rsid w:val="00B47270"/>
    <w:rsid w:val="00C004E9"/>
    <w:rsid w:val="00C77991"/>
    <w:rsid w:val="00CD6B70"/>
    <w:rsid w:val="00CF4151"/>
    <w:rsid w:val="00DD7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E790F"/>
  <w15:chartTrackingRefBased/>
  <w15:docId w15:val="{C3DD245A-3FCE-4A8F-9B2F-BB7BAEFC5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7737"/>
    <w:pPr>
      <w:ind w:left="720"/>
      <w:contextualSpacing/>
    </w:pPr>
  </w:style>
  <w:style w:type="paragraph" w:styleId="NormalWeb">
    <w:name w:val="Normal (Web)"/>
    <w:basedOn w:val="Normal"/>
    <w:uiPriority w:val="99"/>
    <w:semiHidden/>
    <w:unhideWhenUsed/>
    <w:rsid w:val="0000147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A14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4B7"/>
  </w:style>
  <w:style w:type="paragraph" w:styleId="Footer">
    <w:name w:val="footer"/>
    <w:basedOn w:val="Normal"/>
    <w:link w:val="FooterChar"/>
    <w:uiPriority w:val="99"/>
    <w:unhideWhenUsed/>
    <w:rsid w:val="002A14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4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2973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User-Pc</cp:lastModifiedBy>
  <cp:revision>3</cp:revision>
  <dcterms:created xsi:type="dcterms:W3CDTF">2019-02-18T16:43:00Z</dcterms:created>
  <dcterms:modified xsi:type="dcterms:W3CDTF">2019-02-18T20:16:00Z</dcterms:modified>
</cp:coreProperties>
</file>